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DE" w:rsidRPr="002D2A4B" w:rsidRDefault="00E855DE" w:rsidP="00E855DE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Тэматыка выпускных работ</w:t>
      </w:r>
      <w:r w:rsidRPr="00E855DE">
        <w:rPr>
          <w:b/>
          <w:sz w:val="30"/>
          <w:szCs w:val="30"/>
          <w:lang w:val="be-BY"/>
        </w:rPr>
        <w:t xml:space="preserve"> </w:t>
      </w:r>
      <w:r w:rsidRPr="00397DFF">
        <w:rPr>
          <w:b/>
          <w:sz w:val="30"/>
          <w:szCs w:val="30"/>
          <w:lang w:val="be-BY"/>
        </w:rPr>
        <w:t>для слухачоў</w:t>
      </w:r>
      <w:r w:rsidRPr="00E855DE">
        <w:rPr>
          <w:b/>
          <w:sz w:val="30"/>
          <w:szCs w:val="30"/>
          <w:lang w:val="be-BY"/>
        </w:rPr>
        <w:t xml:space="preserve"> </w:t>
      </w:r>
      <w:r w:rsidRPr="00CA2EF7">
        <w:rPr>
          <w:b/>
          <w:sz w:val="30"/>
          <w:szCs w:val="30"/>
          <w:lang w:val="be-BY"/>
        </w:rPr>
        <w:t>павышэння кваліфікацыі</w:t>
      </w:r>
      <w:r>
        <w:rPr>
          <w:b/>
          <w:sz w:val="30"/>
          <w:szCs w:val="30"/>
          <w:lang w:val="be-BY"/>
        </w:rPr>
        <w:t xml:space="preserve"> </w:t>
      </w:r>
      <w:r w:rsidRPr="002D2A4B">
        <w:rPr>
          <w:b/>
          <w:sz w:val="30"/>
          <w:szCs w:val="30"/>
          <w:lang w:val="be-BY"/>
        </w:rPr>
        <w:t>настаўнікаў беларускай мо</w:t>
      </w:r>
      <w:bookmarkStart w:id="0" w:name="_GoBack"/>
      <w:bookmarkEnd w:id="0"/>
      <w:r w:rsidRPr="002D2A4B">
        <w:rPr>
          <w:b/>
          <w:sz w:val="30"/>
          <w:szCs w:val="30"/>
          <w:lang w:val="be-BY"/>
        </w:rPr>
        <w:t xml:space="preserve">вы і літаратуры </w:t>
      </w:r>
      <w:r>
        <w:rPr>
          <w:b/>
          <w:sz w:val="30"/>
          <w:szCs w:val="30"/>
          <w:lang w:val="be-BY"/>
        </w:rPr>
        <w:t xml:space="preserve">першай кваліфікацыйнай катэгорыі </w:t>
      </w:r>
      <w:r w:rsidRPr="002D2A4B">
        <w:rPr>
          <w:b/>
          <w:sz w:val="30"/>
          <w:szCs w:val="30"/>
          <w:lang w:val="be-BY"/>
        </w:rPr>
        <w:t>«</w:t>
      </w:r>
      <w:r>
        <w:rPr>
          <w:b/>
          <w:sz w:val="30"/>
          <w:szCs w:val="30"/>
          <w:lang w:val="be-BY"/>
        </w:rPr>
        <w:t>Удасканаленне прафесійных кампетэнцый настаўніка беларускай мовы і літаратуры па пытаннях вучэбна-пазнавальнай дзейнасці</w:t>
      </w:r>
      <w:r w:rsidRPr="002D2A4B">
        <w:rPr>
          <w:b/>
          <w:sz w:val="30"/>
          <w:szCs w:val="30"/>
          <w:lang w:val="be-BY"/>
        </w:rPr>
        <w:t xml:space="preserve">» </w:t>
      </w:r>
    </w:p>
    <w:p w:rsidR="00E855DE" w:rsidRPr="00533E99" w:rsidRDefault="00E855DE" w:rsidP="00E855DE">
      <w:pPr>
        <w:spacing w:after="240"/>
        <w:jc w:val="center"/>
        <w:rPr>
          <w:b/>
          <w:sz w:val="30"/>
          <w:szCs w:val="30"/>
          <w:lang w:val="be-BY"/>
        </w:rPr>
      </w:pP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  <w:tab w:val="num" w:pos="993"/>
        </w:tabs>
        <w:ind w:left="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Pr="008A2088">
        <w:rPr>
          <w:sz w:val="30"/>
          <w:szCs w:val="30"/>
          <w:lang w:val="be-BY"/>
        </w:rPr>
        <w:t>Фарміраванне ключавых і прадметных кампетэнцый у працэсе выкладання беларускай мовы і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Pr="008A2088">
        <w:rPr>
          <w:sz w:val="30"/>
          <w:szCs w:val="30"/>
          <w:lang w:val="be-BY"/>
        </w:rPr>
        <w:t>Фарміраванне і развіццё рытарычнай і сацыякультурнай кампетэнцый вучняў сродкамі вучэбнага прадмета “Беларуская мова”.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Pr="008A2088">
        <w:rPr>
          <w:sz w:val="30"/>
          <w:szCs w:val="30"/>
          <w:lang w:val="be-BY"/>
        </w:rPr>
        <w:t>Фарміраванне і развіццё культуралагічнай і культуратворчай кампетэнцый вучняў сродкамі вучэбнага прадмета “Беларуская літаратура”.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Pr="008A2088">
        <w:rPr>
          <w:sz w:val="30"/>
          <w:szCs w:val="30"/>
          <w:lang w:val="be-BY"/>
        </w:rPr>
        <w:t>Рэалізацыя тэкстацэнтрычнага і лінгвакультуралагічнага падыходаў пры навучанні беларускай мове.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Pr="008A2088">
        <w:rPr>
          <w:sz w:val="30"/>
          <w:szCs w:val="30"/>
          <w:lang w:val="be-BY"/>
        </w:rPr>
        <w:t>Фарміраванне станоўчай матывацыі да навучання на ўроках беларускай мовы і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Pr="008A2088">
        <w:rPr>
          <w:sz w:val="30"/>
          <w:szCs w:val="30"/>
          <w:lang w:val="be-BY"/>
        </w:rPr>
        <w:t>Фарміраванне каштоўнасных арыентацый у вучняў сродкамі вучэбных прадметаў “Беларуская мова” і “Беларуская літаратура”.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 </w:t>
      </w:r>
      <w:r w:rsidRPr="008A2088">
        <w:rPr>
          <w:sz w:val="30"/>
          <w:szCs w:val="30"/>
          <w:lang w:val="be-BY"/>
        </w:rPr>
        <w:t>Актывізацыя пазнавальнай дзейнасці вучняў на ўроках беларускай мовы.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Pr="008A2088">
        <w:rPr>
          <w:sz w:val="30"/>
          <w:szCs w:val="30"/>
          <w:lang w:val="be-BY"/>
        </w:rPr>
        <w:t>Традыцыйныя і нетрадыцыйныя формы арганізацыі вучэбнага працэсу па беларускай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</w:t>
      </w:r>
      <w:r w:rsidRPr="008A2088">
        <w:rPr>
          <w:sz w:val="30"/>
          <w:szCs w:val="30"/>
          <w:lang w:val="be-BY"/>
        </w:rPr>
        <w:t>Арганізацы</w:t>
      </w:r>
      <w:r>
        <w:rPr>
          <w:sz w:val="30"/>
          <w:szCs w:val="30"/>
          <w:lang w:val="be-BY"/>
        </w:rPr>
        <w:t xml:space="preserve">я самастойнай работы вучняў на </w:t>
      </w:r>
      <w:r w:rsidRPr="008A2088">
        <w:rPr>
          <w:sz w:val="30"/>
          <w:szCs w:val="30"/>
          <w:lang w:val="be-BY"/>
        </w:rPr>
        <w:t>ўроках беларускай мовы і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 xml:space="preserve">Метады і прыёмы ўдасканалення вуснага і пісьмовага маўлення вучняў. 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Выхаваўчы патэнцыял урокаў беларускай мовы і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Міжпрадметныя сувязі на ўроках беларускай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Выкладанне беларускай і рускай моў як адзін з відаў інтэграцыі зместу адукацыі.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 xml:space="preserve">Выкарыстанне сучасных сродкаў навучання на ўроках беларускай мовы і літаратуры як адзін з фактараў індывідуалізацыі і дыферэнцыяцыі навучання. 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Выкарыстанне сучасных адукацыйных тэхналогій на ўроках беларускай мовы і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Эфектыўныя метады і прыёмы аналізу мастацкіх твораў розных жанраў.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Развіццё творчага патэнцыялу вучняў на ўроках беларускай мовы і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lastRenderedPageBreak/>
        <w:t>Сістэма работы настаўніка па падрыхтоўцы вучняў да алімпіяды па беларускай мове і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Выкарыстанне тэхналогіі ... на ўроках беларускай мовы (літаратуры).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Арганізацыя даследчай дзейнасці вучняў па вучэбных прадметах “Беларуская мова” і “Беларуская літаратура”.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Эфектыўныя метады і прыёмы пры выкладанні найбольш складаных тэм курса беларускай мовы.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Арганізацыя пошукавай дзейнасці вучняў на ўроках беларускай мовы і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Выкарыстанне нагляднасці на ўроках беларускай мовы і літаратуры: асаблівасці і спецыфіка.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Арганізацыя пазакласнай работы па беларускай мове і літаратуры ў сучасных умовах.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Арганізацыя тыдня (дэкады) беларускай мовы і літаратуры ў школе.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Метадычныя аспекты падрыхтоўкі вучняў да ЦТ па беларускай мове.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Вывучэнне сучаснай беларускай літаратуры ў школе.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Развіццё пазнавальнай актыўнасці вучняў на факультатыўны</w:t>
      </w:r>
      <w:r>
        <w:rPr>
          <w:sz w:val="30"/>
          <w:szCs w:val="30"/>
          <w:lang w:val="be-BY"/>
        </w:rPr>
        <w:t xml:space="preserve">х занятка па беларускай мове і </w:t>
      </w:r>
      <w:r w:rsidRPr="008A2088">
        <w:rPr>
          <w:sz w:val="30"/>
          <w:szCs w:val="30"/>
          <w:lang w:val="be-BY"/>
        </w:rPr>
        <w:t>(ці)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Выкарыстанне сумежных відаў мастацтва на ўроках беларускай літаратуры.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Развіццё чытацкай пісьменнасці вучняў сродкамі вучэбных прадметаў “Беларуская мова” і “Беларуская літаратура”.</w:t>
      </w:r>
    </w:p>
    <w:p w:rsidR="00E855DE" w:rsidRPr="008A2088" w:rsidRDefault="00E855DE" w:rsidP="00E855DE">
      <w:pPr>
        <w:numPr>
          <w:ilvl w:val="0"/>
          <w:numId w:val="1"/>
        </w:numPr>
        <w:tabs>
          <w:tab w:val="clear" w:pos="928"/>
          <w:tab w:val="left" w:pos="567"/>
        </w:tabs>
        <w:ind w:left="0" w:firstLine="567"/>
        <w:jc w:val="both"/>
        <w:rPr>
          <w:sz w:val="30"/>
          <w:szCs w:val="30"/>
          <w:lang w:val="be-BY"/>
        </w:rPr>
      </w:pPr>
      <w:r w:rsidRPr="008A2088">
        <w:rPr>
          <w:sz w:val="30"/>
          <w:szCs w:val="30"/>
          <w:lang w:val="be-BY"/>
        </w:rPr>
        <w:t>Фарміраванне і развіццё медыяпісьменнасці вучняў на вучэбных занятках па беларускай мове і літаратуры.</w:t>
      </w:r>
    </w:p>
    <w:p w:rsidR="00400873" w:rsidRDefault="00400873"/>
    <w:sectPr w:rsidR="0040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A1A98"/>
    <w:multiLevelType w:val="hybridMultilevel"/>
    <w:tmpl w:val="F9361A30"/>
    <w:lvl w:ilvl="0" w:tplc="FCDC0C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DE"/>
    <w:rsid w:val="00400873"/>
    <w:rsid w:val="00451072"/>
    <w:rsid w:val="00E8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B817-86B3-4424-A041-C9311BC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FF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5107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я"/>
    <w:basedOn w:val="a4"/>
    <w:link w:val="a5"/>
    <w:autoRedefine/>
    <w:qFormat/>
    <w:rsid w:val="00451072"/>
    <w:pPr>
      <w:jc w:val="center"/>
    </w:pPr>
    <w:rPr>
      <w:rFonts w:ascii="Times New Roman" w:hAnsi="Times New Roman" w:cs="Times New Roman"/>
      <w:sz w:val="32"/>
    </w:rPr>
  </w:style>
  <w:style w:type="character" w:customStyle="1" w:styleId="a5">
    <w:name w:val="заголовок я Знак"/>
    <w:basedOn w:val="a6"/>
    <w:link w:val="a3"/>
    <w:rsid w:val="00451072"/>
    <w:rPr>
      <w:rFonts w:ascii="Times New Roman" w:eastAsiaTheme="majorEastAsia" w:hAnsi="Times New Roman" w:cs="Times New Roman"/>
      <w:spacing w:val="-10"/>
      <w:kern w:val="28"/>
      <w:sz w:val="32"/>
      <w:szCs w:val="56"/>
    </w:rPr>
  </w:style>
  <w:style w:type="paragraph" w:styleId="a4">
    <w:name w:val="Title"/>
    <w:basedOn w:val="a"/>
    <w:next w:val="a"/>
    <w:link w:val="a6"/>
    <w:uiPriority w:val="10"/>
    <w:qFormat/>
    <w:rsid w:val="00451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45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7">
    <w:name w:val="заголовок мой"/>
    <w:basedOn w:val="a"/>
    <w:link w:val="a8"/>
    <w:autoRedefine/>
    <w:qFormat/>
    <w:rsid w:val="00451072"/>
    <w:pPr>
      <w:tabs>
        <w:tab w:val="left" w:pos="285"/>
        <w:tab w:val="center" w:pos="4677"/>
      </w:tabs>
      <w:jc w:val="center"/>
    </w:pPr>
    <w:rPr>
      <w:b/>
      <w:sz w:val="28"/>
      <w:szCs w:val="28"/>
    </w:rPr>
  </w:style>
  <w:style w:type="character" w:customStyle="1" w:styleId="a8">
    <w:name w:val="заголовок мой Знак"/>
    <w:basedOn w:val="a0"/>
    <w:link w:val="a7"/>
    <w:rsid w:val="00451072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51072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2023-03-27T10:09:00Z</dcterms:created>
  <dcterms:modified xsi:type="dcterms:W3CDTF">2023-03-27T10:11:00Z</dcterms:modified>
</cp:coreProperties>
</file>